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eastAsia="长城小标宋体"/>
          <w:b/>
          <w:bCs/>
          <w:color w:val="EAD61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hint="eastAsia" w:eastAsia="长城小标宋体"/>
          <w:b/>
          <w:bCs/>
          <w:color w:val="EAD61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1504950" cy="1381125"/>
            <wp:effectExtent l="0" t="0" r="0" b="9525"/>
            <wp:docPr id="1" name="图片 1" descr="ScreenShot01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reenShot019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tLeast"/>
        <w:jc w:val="center"/>
        <w:rPr>
          <w:rFonts w:hint="eastAsia" w:eastAsia="长城小标宋体"/>
          <w:b/>
          <w:bCs/>
          <w:color w:val="EAD61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长城小标宋体"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-1005840</wp:posOffset>
                </wp:positionH>
                <wp:positionV relativeFrom="paragraph">
                  <wp:posOffset>1106805</wp:posOffset>
                </wp:positionV>
                <wp:extent cx="7558405" cy="1099185"/>
                <wp:effectExtent l="0" t="0" r="4445" b="5715"/>
                <wp:wrapTopAndBottom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7558405" cy="1099185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长城小标宋体"/>
                                <w:b/>
                                <w:bCs/>
                                <w:color w:val="FFFFFF"/>
                                <w:sz w:val="112"/>
                              </w:rPr>
                            </w:pPr>
                            <w:r>
                              <w:rPr>
                                <w:rFonts w:hint="eastAsia" w:eastAsia="长城小标宋体"/>
                                <w:b/>
                                <w:bCs/>
                                <w:color w:val="FFFFFF"/>
                                <w:sz w:val="112"/>
                              </w:rPr>
                              <w:t>审计结果公告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9.2pt;margin-top:87.15pt;height:86.55pt;width:595.15pt;mso-wrap-distance-bottom:0pt;mso-wrap-distance-top:0pt;z-index:251660288;mso-width-relative:page;mso-height-relative:page;" fillcolor="#333399" filled="t" stroked="f" coordsize="21600,21600" o:gfxdata="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BZvt1i3gAAAA0BAAAPAAAAAAAAAAEAIAAAADgAAABkcnMvZG93&#10;bnJldi54bWxQSwECFAAUAAAACACHTuJA4fvARKsBAAAwAwAADgAAAAAAAAABACAAAABDAQAAZHJz&#10;L2Uyb0RvYy54bWxQSwUGAAAAAAYABgBZAQAAY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长城小标宋体"/>
                          <w:b/>
                          <w:bCs/>
                          <w:color w:val="FFFFFF"/>
                          <w:sz w:val="112"/>
                        </w:rPr>
                      </w:pPr>
                      <w:r>
                        <w:rPr>
                          <w:rFonts w:hint="eastAsia" w:eastAsia="长城小标宋体"/>
                          <w:b/>
                          <w:bCs/>
                          <w:color w:val="FFFFFF"/>
                          <w:sz w:val="112"/>
                        </w:rPr>
                        <w:t>审计结果公告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eastAsia="长城小标宋体"/>
          <w:b/>
          <w:bCs/>
          <w:color w:val="EAD61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舟山市审计局</w:t>
      </w:r>
    </w:p>
    <w:p>
      <w:pPr>
        <w:pStyle w:val="6"/>
        <w:snapToGrid w:val="0"/>
        <w:spacing w:line="240" w:lineRule="atLeast"/>
        <w:rPr>
          <w:rFonts w:hint="eastAsia" w:eastAsia="长城小标宋体"/>
          <w:b/>
          <w:bCs/>
          <w:sz w:val="13"/>
        </w:rPr>
      </w:pPr>
    </w:p>
    <w:p>
      <w:pPr>
        <w:pStyle w:val="6"/>
        <w:snapToGrid w:val="0"/>
        <w:spacing w:line="240" w:lineRule="atLeast"/>
        <w:jc w:val="center"/>
        <w:rPr>
          <w:rFonts w:hint="eastAsia" w:ascii="Times New Roman" w:eastAsia="长城小标宋体"/>
          <w:b/>
          <w:bCs/>
          <w:sz w:val="36"/>
        </w:rPr>
      </w:pPr>
    </w:p>
    <w:p>
      <w:pPr>
        <w:pStyle w:val="6"/>
        <w:snapToGrid w:val="0"/>
        <w:spacing w:line="240" w:lineRule="atLeast"/>
        <w:jc w:val="center"/>
        <w:rPr>
          <w:rFonts w:hint="eastAsia" w:ascii="Times New Roman" w:eastAsia="长城小标宋体"/>
          <w:b/>
          <w:bCs/>
          <w:sz w:val="36"/>
        </w:rPr>
      </w:pPr>
      <w:r>
        <w:rPr>
          <w:rFonts w:ascii="Times New Roman" w:eastAsia="长城小标宋体"/>
          <w:b/>
          <w:bCs/>
          <w:sz w:val="36"/>
        </w:rPr>
        <w:t>ZH</w:t>
      </w:r>
      <w:r>
        <w:rPr>
          <w:rFonts w:hint="eastAsia" w:ascii="Times New Roman" w:eastAsia="长城小标宋体"/>
          <w:b/>
          <w:bCs/>
          <w:sz w:val="36"/>
        </w:rPr>
        <w:t>OUSHANSHI</w:t>
      </w:r>
      <w:r>
        <w:rPr>
          <w:rFonts w:ascii="Times New Roman" w:eastAsia="长城小标宋体"/>
          <w:b/>
          <w:bCs/>
          <w:sz w:val="36"/>
        </w:rPr>
        <w:t>SHEN</w:t>
      </w:r>
      <w:r>
        <w:rPr>
          <w:rFonts w:hint="eastAsia" w:ascii="Times New Roman" w:eastAsia="长城小标宋体"/>
          <w:b/>
          <w:bCs/>
          <w:sz w:val="36"/>
        </w:rPr>
        <w:t>JI</w:t>
      </w:r>
      <w:r>
        <w:rPr>
          <w:rFonts w:ascii="Times New Roman" w:eastAsia="长城小标宋体"/>
          <w:b/>
          <w:bCs/>
          <w:sz w:val="36"/>
        </w:rPr>
        <w:t>J</w:t>
      </w:r>
      <w:r>
        <w:rPr>
          <w:rFonts w:hint="eastAsia" w:ascii="Times New Roman" w:eastAsia="长城小标宋体"/>
          <w:b/>
          <w:bCs/>
          <w:sz w:val="36"/>
        </w:rPr>
        <w:t>U</w:t>
      </w:r>
    </w:p>
    <w:p>
      <w:pPr>
        <w:pStyle w:val="6"/>
        <w:adjustRightInd w:val="0"/>
        <w:snapToGrid w:val="0"/>
        <w:jc w:val="center"/>
        <w:rPr>
          <w:sz w:val="36"/>
        </w:rPr>
      </w:pPr>
      <w:r>
        <w:rPr>
          <w:rFonts w:ascii="Times New Roman" w:eastAsia="长城小标宋体"/>
          <w:b/>
          <w:bCs/>
          <w:sz w:val="36"/>
        </w:rPr>
        <w:t>SHENJIJIEGUOGONGGAO</w:t>
      </w:r>
    </w:p>
    <w:p>
      <w:pPr>
        <w:jc w:val="center"/>
        <w:rPr>
          <w:rFonts w:hint="eastAsia" w:ascii="仿宋_GB2312" w:eastAsia="长城小标宋体"/>
          <w:b/>
          <w:bCs/>
          <w:sz w:val="36"/>
        </w:rPr>
      </w:pPr>
      <w:r>
        <w:rPr>
          <w:rFonts w:hint="eastAsia" w:ascii="仿宋_GB2312" w:eastAsia="长城小标宋体"/>
          <w:b/>
          <w:bCs/>
          <w:sz w:val="36"/>
        </w:rPr>
        <w:t>舟审公告〔202</w:t>
      </w:r>
      <w:r>
        <w:rPr>
          <w:rFonts w:hint="default" w:ascii="仿宋_GB2312" w:eastAsia="长城小标宋体"/>
          <w:b/>
          <w:bCs/>
          <w:sz w:val="36"/>
          <w:lang w:val="en" w:eastAsia="zh-CN"/>
        </w:rPr>
        <w:t>4</w:t>
      </w:r>
      <w:r>
        <w:rPr>
          <w:rFonts w:hint="eastAsia" w:ascii="仿宋_GB2312" w:eastAsia="长城小标宋体"/>
          <w:b/>
          <w:bCs/>
          <w:sz w:val="36"/>
        </w:rPr>
        <w:t>〕</w:t>
      </w:r>
      <w:r>
        <w:rPr>
          <w:rFonts w:hint="default" w:ascii="仿宋_GB2312" w:eastAsia="长城小标宋体"/>
          <w:b/>
          <w:bCs/>
          <w:sz w:val="36"/>
          <w:lang w:val="en" w:eastAsia="zh-CN"/>
        </w:rPr>
        <w:t>3</w:t>
      </w:r>
      <w:r>
        <w:rPr>
          <w:rFonts w:hint="eastAsia" w:ascii="仿宋_GB2312" w:eastAsia="长城小标宋体"/>
          <w:b/>
          <w:bCs/>
          <w:sz w:val="36"/>
        </w:rPr>
        <w:t>号</w:t>
      </w:r>
    </w:p>
    <w:p>
      <w:pPr>
        <w:jc w:val="center"/>
        <w:rPr>
          <w:rFonts w:hint="eastAsia" w:ascii="楷体_GB2312" w:hAnsi="宋体" w:eastAsia="长城小标宋体"/>
          <w:b/>
          <w:bCs/>
          <w:sz w:val="36"/>
        </w:rPr>
      </w:pPr>
      <w:r>
        <w:rPr>
          <w:rFonts w:hint="eastAsia" w:ascii="楷体_GB2312" w:hAnsi="宋体" w:eastAsia="长城小标宋体"/>
          <w:b/>
          <w:bCs/>
          <w:sz w:val="36"/>
        </w:rPr>
        <w:t>（总第</w:t>
      </w:r>
      <w:r>
        <w:rPr>
          <w:rFonts w:hint="default" w:ascii="楷体_GB2312" w:hAnsi="宋体" w:eastAsia="长城小标宋体"/>
          <w:b/>
          <w:bCs/>
          <w:sz w:val="36"/>
          <w:lang w:val="en" w:eastAsia="zh-CN"/>
        </w:rPr>
        <w:t>199</w:t>
      </w:r>
      <w:r>
        <w:rPr>
          <w:rFonts w:hint="eastAsia" w:ascii="楷体_GB2312" w:hAnsi="宋体" w:eastAsia="长城小标宋体"/>
          <w:b/>
          <w:bCs/>
          <w:sz w:val="36"/>
        </w:rPr>
        <w:t>号）</w:t>
      </w:r>
    </w:p>
    <w:p>
      <w:pPr>
        <w:jc w:val="center"/>
        <w:rPr>
          <w:rFonts w:hint="eastAsia" w:ascii="楷体_GB2312" w:hAnsi="宋体" w:eastAsia="长城小标宋体"/>
          <w:b/>
          <w:bCs/>
          <w:sz w:val="36"/>
        </w:rPr>
      </w:pPr>
    </w:p>
    <w:p>
      <w:pPr>
        <w:jc w:val="center"/>
        <w:rPr>
          <w:rFonts w:hint="eastAsia" w:ascii="楷体_GB2312" w:hAnsi="宋体" w:eastAsia="长城小标宋体"/>
          <w:b/>
          <w:bCs/>
          <w:sz w:val="36"/>
        </w:rPr>
      </w:pPr>
    </w:p>
    <w:p>
      <w:pPr>
        <w:jc w:val="center"/>
        <w:rPr>
          <w:rFonts w:hint="eastAsia" w:ascii="楷体_GB2312" w:hAnsi="宋体" w:eastAsia="长城小标宋体"/>
          <w:b/>
          <w:bCs/>
          <w:sz w:val="36"/>
        </w:rPr>
      </w:pPr>
    </w:p>
    <w:p>
      <w:pPr>
        <w:jc w:val="center"/>
        <w:rPr>
          <w:rFonts w:hint="eastAsia" w:ascii="楷体_GB2312" w:hAnsi="宋体" w:eastAsia="长城小标宋体"/>
          <w:b/>
          <w:bCs/>
          <w:sz w:val="36"/>
        </w:rPr>
      </w:pPr>
    </w:p>
    <w:p>
      <w:pPr>
        <w:jc w:val="center"/>
        <w:rPr>
          <w:rFonts w:hint="eastAsia" w:ascii="楷体_GB2312" w:hAnsi="宋体" w:eastAsia="长城小标宋体"/>
          <w:b/>
          <w:bCs/>
          <w:sz w:val="36"/>
        </w:rPr>
      </w:pPr>
    </w:p>
    <w:p>
      <w:pPr>
        <w:spacing w:line="560" w:lineRule="exact"/>
        <w:jc w:val="both"/>
        <w:rPr>
          <w:rFonts w:hint="eastAsia" w:eastAsia="黑体"/>
          <w:sz w:val="36"/>
        </w:rPr>
      </w:pPr>
    </w:p>
    <w:p>
      <w:pPr>
        <w:spacing w:line="560" w:lineRule="exact"/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舟山市审计局办公室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2022年舟山市民生实事项目实施情况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专项审计调查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结果</w:t>
      </w:r>
    </w:p>
    <w:p>
      <w:pPr>
        <w:snapToGrid w:val="0"/>
        <w:spacing w:before="156" w:beforeLines="50"/>
        <w:jc w:val="center"/>
        <w:rPr>
          <w:rFonts w:hint="eastAsia" w:ascii="宋体" w:hAnsi="宋体" w:eastAsia="楷体_GB2312"/>
        </w:rPr>
      </w:pPr>
      <w:r>
        <w:rPr>
          <w:rFonts w:hint="eastAsia"/>
        </w:rPr>
        <w:pict>
          <v:line id="直线 20" o:spid="_x0000_s1026" o:spt="20" style="position:absolute;left:0pt;margin-left:0pt;margin-top:44.3pt;height:0pt;width:441pt;mso-wrap-distance-bottom:0pt;mso-wrap-distance-top:0pt;z-index:251658240;mso-width-relative:page;mso-height-relative:page;" coordsize="21600,21600">
            <v:path arrowok="t"/>
            <v:fill focussize="0,0"/>
            <v:stroke weight="1.5pt"/>
            <v:imagedata o:title=""/>
            <o:lock v:ext="edit"/>
            <w10:wrap type="topAndBottom"/>
          </v:line>
        </w:pict>
      </w:r>
      <w:r>
        <w:rPr>
          <w:rFonts w:hint="eastAsia" w:ascii="宋体" w:hAnsi="宋体" w:eastAsia="楷体_GB2312"/>
        </w:rPr>
        <w:t>（</w:t>
      </w:r>
      <w:r>
        <w:rPr>
          <w:rFonts w:hint="eastAsia" w:ascii="仿宋_GB2312"/>
          <w:spacing w:val="-20"/>
        </w:rPr>
        <w:t>202</w:t>
      </w:r>
      <w:r>
        <w:rPr>
          <w:rFonts w:hint="default" w:ascii="仿宋_GB2312"/>
          <w:spacing w:val="-20"/>
          <w:lang w:val="en" w:eastAsia="zh-CN"/>
        </w:rPr>
        <w:t>4</w:t>
      </w:r>
      <w:r>
        <w:rPr>
          <w:rFonts w:hint="eastAsia" w:ascii="仿宋_GB2312"/>
          <w:spacing w:val="-20"/>
        </w:rPr>
        <w:t>年</w:t>
      </w:r>
      <w:r>
        <w:rPr>
          <w:rFonts w:hint="eastAsia" w:ascii="仿宋_GB2312"/>
          <w:spacing w:val="-20"/>
          <w:lang w:val="en-US" w:eastAsia="zh-CN"/>
        </w:rPr>
        <w:t>1</w:t>
      </w:r>
      <w:r>
        <w:rPr>
          <w:rFonts w:hint="eastAsia" w:ascii="仿宋_GB2312"/>
          <w:spacing w:val="-20"/>
        </w:rPr>
        <w:t>月</w:t>
      </w:r>
      <w:r>
        <w:rPr>
          <w:rFonts w:hint="default" w:ascii="仿宋_GB2312"/>
          <w:spacing w:val="-20"/>
          <w:lang w:val="en" w:eastAsia="zh-CN"/>
        </w:rPr>
        <w:t>3</w:t>
      </w:r>
      <w:r>
        <w:rPr>
          <w:rFonts w:hint="eastAsia" w:ascii="仿宋_GB2312"/>
          <w:spacing w:val="-20"/>
        </w:rPr>
        <w:t>日</w:t>
      </w:r>
      <w:r>
        <w:rPr>
          <w:rFonts w:hint="eastAsia" w:ascii="宋体" w:hAnsi="宋体" w:eastAsia="楷体_GB2312"/>
        </w:rPr>
        <w:t>公告）</w:t>
      </w:r>
    </w:p>
    <w:p>
      <w:pPr>
        <w:snapToGrid w:val="0"/>
        <w:spacing w:before="156" w:beforeLines="50"/>
        <w:jc w:val="center"/>
        <w:rPr>
          <w:rFonts w:hint="eastAsia" w:ascii="宋体" w:hAnsi="宋体" w:eastAsia="楷体_GB231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600" w:lineRule="exact"/>
        <w:ind w:left="0" w:leftChars="0" w:firstLine="606" w:firstLineChars="200"/>
        <w:textAlignment w:val="auto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lang w:val="zh-CN" w:eastAsia="zh-CN"/>
        </w:rPr>
        <w:t>根据《中华人民共和国审计法》第二十九条的规定，舟山市审计局派出审计组，自20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lang w:val="zh-CN" w:eastAsia="zh-CN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lang w:val="zh-CN" w:eastAsia="zh-CN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lang w:val="zh-CN" w:eastAsia="zh-CN"/>
        </w:rPr>
        <w:t>日至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lang w:val="zh-CN" w:eastAsia="zh-CN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lang w:val="zh-CN" w:eastAsia="zh-CN"/>
        </w:rPr>
        <w:t>日，对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lang w:val="en-US" w:eastAsia="zh-CN"/>
        </w:rPr>
        <w:t>2022年舟山市民生实事项目实施情况进行了专项审计调查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lang w:val="zh-CN" w:eastAsia="zh-CN"/>
        </w:rPr>
        <w:t>，</w:t>
      </w:r>
      <w:r>
        <w:rPr>
          <w:rFonts w:hint="default" w:ascii="仿宋_GB2312" w:hAnsi="Times New Roman" w:eastAsia="仿宋_GB2312" w:cs="仿宋_GB2312"/>
          <w:i w:val="0"/>
          <w:color w:val="auto"/>
          <w:kern w:val="2"/>
          <w:sz w:val="32"/>
          <w:szCs w:val="32"/>
          <w:highlight w:val="none"/>
          <w:lang w:val="en-US" w:eastAsia="zh-CN"/>
        </w:rPr>
        <w:t>重点调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color w:val="auto"/>
          <w:kern w:val="2"/>
          <w:sz w:val="32"/>
          <w:szCs w:val="32"/>
          <w:highlight w:val="none"/>
          <w:lang w:val="en-US" w:eastAsia="zh-CN"/>
        </w:rPr>
        <w:t>查了</w:t>
      </w:r>
      <w:r>
        <w:rPr>
          <w:rFonts w:hint="eastAsia" w:ascii="仿宋_GB2312" w:hAnsi="Times New Roman" w:eastAsia="仿宋_GB2312" w:cs="仿宋_GB2312"/>
          <w:b w:val="0"/>
          <w:bCs w:val="0"/>
          <w:i w:val="0"/>
          <w:color w:val="auto"/>
          <w:kern w:val="2"/>
          <w:sz w:val="32"/>
          <w:szCs w:val="32"/>
          <w:highlight w:val="none"/>
          <w:lang w:val="en-US" w:eastAsia="zh-CN"/>
        </w:rPr>
        <w:t>涉及市本级的保障性安置住房、老旧小区改造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color w:val="auto"/>
          <w:kern w:val="2"/>
          <w:sz w:val="32"/>
          <w:szCs w:val="32"/>
          <w:highlight w:val="none"/>
          <w:lang w:val="en-US" w:eastAsia="zh-CN"/>
        </w:rPr>
        <w:t>、婴幼儿托育</w:t>
      </w:r>
      <w:r>
        <w:rPr>
          <w:rFonts w:hint="eastAsia" w:ascii="仿宋_GB2312" w:hAnsi="Times New Roman" w:eastAsia="仿宋_GB2312" w:cs="仿宋_GB2312"/>
          <w:b w:val="0"/>
          <w:bCs w:val="0"/>
          <w:i w:val="0"/>
          <w:color w:val="auto"/>
          <w:kern w:val="2"/>
          <w:sz w:val="32"/>
          <w:szCs w:val="32"/>
          <w:highlight w:val="none"/>
          <w:lang w:val="en-US" w:eastAsia="zh-CN"/>
        </w:rPr>
        <w:t>服务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color w:val="auto"/>
          <w:kern w:val="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义务教育新（改扩）建、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color w:val="auto"/>
          <w:kern w:val="2"/>
          <w:sz w:val="32"/>
          <w:szCs w:val="32"/>
          <w:highlight w:val="none"/>
          <w:lang w:val="en-US" w:eastAsia="zh-CN"/>
        </w:rPr>
        <w:t>残疾人</w:t>
      </w:r>
      <w:r>
        <w:rPr>
          <w:rFonts w:hint="eastAsia" w:ascii="仿宋_GB2312" w:hAnsi="Times New Roman" w:eastAsia="仿宋_GB2312" w:cs="仿宋_GB2312"/>
          <w:b w:val="0"/>
          <w:bCs w:val="0"/>
          <w:i w:val="0"/>
          <w:color w:val="auto"/>
          <w:kern w:val="2"/>
          <w:sz w:val="32"/>
          <w:szCs w:val="32"/>
          <w:highlight w:val="none"/>
          <w:lang w:val="en-US" w:eastAsia="zh-CN"/>
        </w:rPr>
        <w:t>服务、养老服务智能化、“幸福食堂”（原长者食堂）建设、基层体育场地设施建设、饮用水综合提升工程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color w:val="auto"/>
          <w:kern w:val="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Times New Roman" w:eastAsia="仿宋_GB2312" w:cs="仿宋_GB2312"/>
          <w:b w:val="0"/>
          <w:bCs w:val="0"/>
          <w:i w:val="0"/>
          <w:color w:val="auto"/>
          <w:kern w:val="2"/>
          <w:sz w:val="32"/>
          <w:szCs w:val="32"/>
          <w:highlight w:val="none"/>
          <w:lang w:val="en-US" w:eastAsia="zh-CN"/>
        </w:rPr>
        <w:t>并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color w:val="auto"/>
          <w:kern w:val="2"/>
          <w:sz w:val="32"/>
          <w:szCs w:val="32"/>
          <w:highlight w:val="none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渔农村道路亮化工程、医疗卫生服务提升工程</w:t>
      </w:r>
      <w:r>
        <w:rPr>
          <w:rFonts w:hint="eastAsia" w:ascii="仿宋_GB2312" w:hAnsi="Times New Roman" w:eastAsia="仿宋_GB2312" w:cs="仿宋_GB2312"/>
          <w:b w:val="0"/>
          <w:bCs w:val="0"/>
          <w:i w:val="0"/>
          <w:color w:val="auto"/>
          <w:kern w:val="2"/>
          <w:sz w:val="32"/>
          <w:szCs w:val="32"/>
          <w:highlight w:val="none"/>
          <w:lang w:val="en-US" w:eastAsia="zh-CN"/>
        </w:rPr>
        <w:t>等</w:t>
      </w:r>
      <w:r>
        <w:rPr>
          <w:rFonts w:hint="default" w:ascii="仿宋_GB2312" w:hAnsi="Times New Roman" w:eastAsia="仿宋_GB2312" w:cs="仿宋_GB2312"/>
          <w:i w:val="0"/>
          <w:color w:val="auto"/>
          <w:kern w:val="2"/>
          <w:sz w:val="32"/>
          <w:szCs w:val="32"/>
          <w:highlight w:val="none"/>
          <w:lang w:val="en-US" w:eastAsia="zh-CN"/>
        </w:rPr>
        <w:t>进行了必要的延伸和追溯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lang w:val="zh-CN" w:eastAsia="zh-CN"/>
        </w:rPr>
        <w:t>。</w:t>
      </w:r>
      <w:r>
        <w:rPr>
          <w:rFonts w:hint="eastAsia" w:ascii="仿宋_GB2312" w:hAnsi="仿宋" w:cs="Times New Roman"/>
          <w:sz w:val="32"/>
          <w:szCs w:val="32"/>
        </w:rPr>
        <w:t>现将审计结果公</w:t>
      </w:r>
      <w:r>
        <w:rPr>
          <w:rFonts w:hint="eastAsia" w:ascii="仿宋_GB2312" w:hAnsi="仿宋"/>
          <w:sz w:val="32"/>
          <w:szCs w:val="32"/>
        </w:rPr>
        <w:t>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6" w:firstLineChars="200"/>
        <w:textAlignment w:val="auto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一、审计评价意见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0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审计调查结果表明，2022年市政</w:t>
      </w:r>
      <w:r>
        <w:rPr>
          <w:rFonts w:hint="eastAsia" w:ascii="仿宋_GB2312" w:hAnsi="Times New Roman" w:eastAsia="仿宋_GB2312" w:cs="仿宋_GB2312"/>
          <w:i w:val="0"/>
          <w:color w:val="auto"/>
          <w:kern w:val="2"/>
          <w:sz w:val="32"/>
          <w:szCs w:val="32"/>
          <w:highlight w:val="none"/>
          <w:lang w:val="en-US" w:eastAsia="zh-CN"/>
        </w:rPr>
        <w:t>府民生实事任务分解下达后，</w:t>
      </w:r>
      <w:r>
        <w:rPr>
          <w:rFonts w:hint="default" w:ascii="仿宋_GB2312" w:cs="仿宋_GB2312"/>
          <w:i w:val="0"/>
          <w:color w:val="auto"/>
          <w:kern w:val="2"/>
          <w:sz w:val="32"/>
          <w:szCs w:val="32"/>
          <w:highlight w:val="none"/>
          <w:lang w:val="en" w:eastAsia="zh-CN"/>
        </w:rPr>
        <w:t>9</w:t>
      </w:r>
      <w:r>
        <w:rPr>
          <w:rFonts w:hint="default" w:ascii="仿宋_GB2312" w:hAnsi="Times New Roman" w:eastAsia="仿宋_GB2312" w:cs="仿宋_GB2312"/>
          <w:i w:val="0"/>
          <w:color w:val="auto"/>
          <w:kern w:val="2"/>
          <w:sz w:val="32"/>
          <w:szCs w:val="32"/>
          <w:highlight w:val="none"/>
          <w:lang w:val="en-US" w:eastAsia="zh-CN"/>
        </w:rPr>
        <w:t>个</w:t>
      </w:r>
      <w:r>
        <w:rPr>
          <w:rFonts w:hint="eastAsia" w:ascii="仿宋_GB2312" w:hAnsi="Times New Roman" w:eastAsia="仿宋_GB2312" w:cs="仿宋_GB2312"/>
          <w:i w:val="0"/>
          <w:color w:val="auto"/>
          <w:kern w:val="2"/>
          <w:sz w:val="32"/>
          <w:szCs w:val="32"/>
          <w:highlight w:val="none"/>
          <w:lang w:val="en-US" w:eastAsia="zh-CN"/>
        </w:rPr>
        <w:t>市级牵头部门、各县（区）政府、浙江舟山群岛新区新城管理委员会（以下简称“新城管委会”）、浙江舟山群岛新区普陀山—朱家尖管理委员会（以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下简称“普朱管委会”）高度重视，把办好民生实事作为高质量发展建设共同富裕示范区、增进民生福祉的具体行动，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按照“能快则快、能早则早、能多则多”的要求，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加强对民生实事落实工作的统筹协调，大力推进市民生实事项目建设。但本次专项审计调查也发现，市民生实事项目在建设质量、工程管理、运营绩效、资金使用、体制机制等方面仍存在不足，需要各牵头部门、责任单位和实施单位分析问题根源，认真加以改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6" w:firstLineChars="200"/>
        <w:textAlignment w:val="auto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二、审计发现的主要问题和整改情况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06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（一）保障性安置住房项目。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6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26套房产未纳入</w:t>
      </w:r>
      <w:r>
        <w:rPr>
          <w:rFonts w:hint="eastAsia" w:ascii="仿宋_GB2312" w:hAnsi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江省住房保障统一管理系统登记管理，10套登记房产房源信息不准确，22套房产安置人员</w:t>
      </w:r>
      <w:r>
        <w:rPr>
          <w:rFonts w:hint="eastAsia" w:ascii="仿宋_GB2312" w:hAnsi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信息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登记错误。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06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（二）老旧小区改造工程项目。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6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1.</w:t>
      </w:r>
      <w:r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项目施工超约定工期。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6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2.</w:t>
      </w:r>
      <w:r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1个项目工程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进度款支付、造价结算不及时。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3.</w:t>
      </w:r>
      <w:r>
        <w:rPr>
          <w:rFonts w:hint="eastAsia" w:ascii="仿宋_GB2312" w:hAnsi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2个项目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招投标管理不规范。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06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（三）渔农村道路亮化工程项目。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06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2个</w:t>
      </w:r>
      <w:r>
        <w:rPr>
          <w:rFonts w:hint="eastAsia" w:ascii="仿宋_GB2312" w:hAnsi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渔农村道路亮化工程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项目建设推进缓慢。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06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（四）婴幼儿托育服务项目。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0" w:line="600" w:lineRule="exact"/>
        <w:ind w:left="0" w:leftChars="0" w:right="0" w:rightChars="0" w:firstLine="606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1.婴幼儿托育机构动态联合监管不够到位</w:t>
      </w:r>
      <w:r>
        <w:rPr>
          <w:rFonts w:hint="eastAsia" w:ascii="仿宋_GB2312" w:hAnsi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存在托育机构在“浙有善育”平台上信息更新不及时、托育机构未备案现象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0" w:line="600" w:lineRule="exact"/>
        <w:ind w:left="0" w:leftChars="0" w:right="0" w:rightChars="0" w:firstLine="606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因出生率逐年下降、托育服务需求不高等原因，托位使用率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不高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0" w:line="600" w:lineRule="exact"/>
        <w:ind w:left="0" w:leftChars="0" w:right="0" w:rightChars="0" w:firstLine="606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3.182.04万元婴幼儿照护服务补助</w:t>
      </w:r>
      <w:r>
        <w:rPr>
          <w:rFonts w:hint="eastAsia" w:ascii="仿宋_GB2312" w:hAnsi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资金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未及时发放。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06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（五）医疗卫生服务能力提升项目。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0" w:line="600" w:lineRule="exact"/>
        <w:ind w:left="0" w:leftChars="0" w:right="0" w:rightChars="0" w:firstLine="606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1.院前医疗急救服务网络布局不够完善</w:t>
      </w:r>
      <w:r>
        <w:rPr>
          <w:rFonts w:hint="eastAsia" w:ascii="仿宋_GB2312" w:hAnsi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普陀区还未设立医疗急救站</w:t>
      </w:r>
      <w:r>
        <w:rPr>
          <w:rFonts w:hint="eastAsia" w:ascii="仿宋_GB2312" w:hAnsi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，马岙街道等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个别乡村地区急救点尚未覆盖</w:t>
      </w:r>
      <w:r>
        <w:rPr>
          <w:rFonts w:hint="eastAsia" w:ascii="仿宋_GB2312" w:hAnsi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0" w:line="600" w:lineRule="exact"/>
        <w:ind w:left="0" w:leftChars="0" w:right="0" w:rightChars="0" w:firstLine="606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2.2个急救点业务管理不够规范。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06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残疾人服务项目。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0" w:line="600" w:lineRule="exact"/>
        <w:ind w:left="0" w:leftChars="0" w:right="0" w:rightChars="0" w:firstLine="606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困难残疾人家庭无障碍改造项目统筹规划和回访服务不够到位，存在户均经费支出低于建议标准的现象。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6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养老服务智能化项目。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智能助餐设备适老性不强，2022年配备智能助餐服务终端的</w:t>
      </w:r>
      <w:r>
        <w:rPr>
          <w:rFonts w:hint="default" w:ascii="仿宋_GB2312" w:hAnsi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家居家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养老服务中心存在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使用管理不规范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情况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06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（八）“幸福食堂”建设项目。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0" w:line="600" w:lineRule="exact"/>
        <w:ind w:left="0" w:leftChars="0" w:right="0" w:rightChars="0" w:firstLine="606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1.截至</w:t>
      </w:r>
      <w:r>
        <w:rPr>
          <w:rFonts w:hint="eastAsia" w:ascii="仿宋_GB2312" w:hAnsi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2023年10月底，全市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共建成并运营“幸福食堂”14家</w:t>
      </w:r>
      <w:r>
        <w:rPr>
          <w:rFonts w:hint="eastAsia" w:ascii="仿宋_GB2312" w:hAnsi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与“幸福食堂”建设方案目标要求有差距。</w:t>
      </w:r>
      <w:r>
        <w:rPr>
          <w:rFonts w:hint="eastAsia" w:ascii="仿宋_GB2312" w:hAnsi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个别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“幸福食堂”运营绩效不高</w:t>
      </w:r>
      <w:r>
        <w:rPr>
          <w:rFonts w:hint="eastAsia" w:ascii="仿宋_GB2312" w:hAnsi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0" w:line="600" w:lineRule="exact"/>
        <w:ind w:left="0" w:leftChars="0" w:right="0" w:rightChars="0" w:firstLine="606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2.</w:t>
      </w:r>
      <w:r>
        <w:rPr>
          <w:rFonts w:hint="eastAsia" w:ascii="仿宋_GB2312" w:hAnsi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“幸福食堂”运行管理、设施设备、用餐服务等方面监督管理不够到位。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06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（九）基层体育场地设施建设项目。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0" w:line="600" w:lineRule="exact"/>
        <w:ind w:left="0" w:leftChars="0" w:right="0" w:rightChars="0" w:firstLine="606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未制订舟山市百姓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-SA"/>
        </w:rPr>
        <w:t>健身房管理监督考核机制，未明确各县（区）体育主管部门、乡镇（街道）和村（社区）等</w:t>
      </w:r>
      <w:r>
        <w:rPr>
          <w:rFonts w:hint="eastAsia" w:ascii="Times New Roman" w:hAnsi="Times New Roman" w:cs="仿宋_GB2312"/>
          <w:color w:val="auto"/>
          <w:kern w:val="2"/>
          <w:sz w:val="32"/>
          <w:szCs w:val="32"/>
          <w:lang w:val="en-US" w:eastAsia="zh-CN" w:bidi="ar-SA"/>
        </w:rPr>
        <w:t>的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-SA"/>
        </w:rPr>
        <w:t>管理职责，未对百姓健身房进行监督考核。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0" w:line="600" w:lineRule="exact"/>
        <w:ind w:left="0" w:leftChars="0" w:right="0" w:rightChars="0" w:firstLine="606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8个百姓健身房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未落实保险“托底”，未购买公共责任险、人身意外险等，存在安全隐患风险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06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（十）饮用水综合提升工程项目。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0" w:line="600" w:lineRule="exact"/>
        <w:ind w:left="0" w:leftChars="0" w:right="0" w:rightChars="0" w:firstLine="606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1.长春岭及团结水库输水管道工程项目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进度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滞后。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0" w:line="600" w:lineRule="exact"/>
        <w:ind w:left="0" w:leftChars="0" w:right="0" w:rightChars="0" w:firstLine="606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舟山本岛水源提升利用综合工程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的部分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设计变更内部决策程序不到位。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70"/>
        <w:textAlignment w:val="auto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</w:t>
      </w:r>
      <w:r>
        <w:rPr>
          <w:rFonts w:hint="eastAsia" w:ascii="黑体" w:hAnsi="黑体" w:eastAsia="黑体"/>
          <w:szCs w:val="32"/>
          <w:lang w:eastAsia="zh-CN"/>
        </w:rPr>
        <w:t>审计发现问题的</w:t>
      </w:r>
      <w:r>
        <w:rPr>
          <w:rFonts w:hint="eastAsia" w:ascii="黑体" w:hAnsi="黑体" w:eastAsia="黑体"/>
          <w:szCs w:val="32"/>
        </w:rPr>
        <w:t>整改情况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70"/>
        <w:textAlignment w:val="auto"/>
        <w:rPr>
          <w:rFonts w:hint="eastAsia" w:ascii="仿宋_GB2312" w:hAnsi="仿宋" w:cs="Times New Roman"/>
          <w:szCs w:val="32"/>
        </w:rPr>
      </w:pPr>
      <w:r>
        <w:rPr>
          <w:rFonts w:hint="eastAsia" w:ascii="仿宋_GB2312" w:hAnsi="仿宋"/>
          <w:szCs w:val="32"/>
        </w:rPr>
        <w:t>对本次审计发现的问题，舟山市审计局依法出具了审计报告，提出了审计建议，并督促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>舟山市民政局等单位</w:t>
      </w:r>
      <w:r>
        <w:rPr>
          <w:rFonts w:hint="eastAsia" w:ascii="仿宋_GB2312" w:hAnsi="仿宋"/>
          <w:szCs w:val="32"/>
        </w:rPr>
        <w:t>整改。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>舟山市民政局等单位高度重视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"/>
        </w:rPr>
        <w:t>整改工作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积极推进整改落实。</w:t>
      </w:r>
      <w:r>
        <w:rPr>
          <w:rFonts w:hint="eastAsia" w:ascii="仿宋_GB2312" w:hAnsi="仿宋_GB2312" w:cs="仿宋_GB2312"/>
          <w:sz w:val="32"/>
          <w:szCs w:val="40"/>
          <w:lang w:eastAsia="zh-CN"/>
        </w:rPr>
        <w:t>目前部分问题已立行立改，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 w:bidi="ar"/>
        </w:rPr>
        <w:t>其余问题正在整改中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。</w:t>
      </w:r>
      <w:r>
        <w:rPr>
          <w:rFonts w:hint="eastAsia" w:ascii="仿宋_GB2312" w:hAnsi="仿宋_GB2312" w:cs="仿宋_GB2312"/>
          <w:sz w:val="32"/>
          <w:szCs w:val="40"/>
          <w:lang w:eastAsia="zh-CN"/>
        </w:rPr>
        <w:t>我局将持续跟踪审计整改情况</w:t>
      </w:r>
      <w:r>
        <w:rPr>
          <w:rFonts w:hint="eastAsia" w:ascii="仿宋_GB2312" w:hAnsi="仿宋_GB2312" w:cs="仿宋_GB2312"/>
          <w:color w:val="auto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18"/>
        <w:textAlignment w:val="auto"/>
        <w:rPr>
          <w:rFonts w:ascii="仿宋_GB2312"/>
        </w:rPr>
      </w:pPr>
    </w:p>
    <w:p>
      <w:pPr>
        <w:ind w:right="18"/>
        <w:rPr>
          <w:rFonts w:ascii="仿宋_GB2312"/>
        </w:rPr>
      </w:pPr>
    </w:p>
    <w:p>
      <w:pPr>
        <w:ind w:right="18"/>
        <w:rPr>
          <w:rFonts w:ascii="仿宋_GB2312"/>
        </w:rPr>
      </w:pPr>
    </w:p>
    <w:p>
      <w:pPr>
        <w:ind w:right="18"/>
        <w:rPr>
          <w:rFonts w:ascii="仿宋_GB2312"/>
        </w:rPr>
      </w:pPr>
    </w:p>
    <w:sectPr>
      <w:footerReference r:id="rId3" w:type="default"/>
      <w:footerReference r:id="rId4" w:type="even"/>
      <w:pgSz w:w="11907" w:h="16840"/>
      <w:pgMar w:top="2098" w:right="1531" w:bottom="1985" w:left="1701" w:header="851" w:footer="1418" w:gutter="0"/>
      <w:cols w:space="425" w:num="1"/>
      <w:formProt w:val="0"/>
      <w:docGrid w:type="linesAndChars" w:linePitch="579" w:charSpace="-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  <w:tab w:val="clear" w:pos="8306"/>
      </w:tabs>
      <w:ind w:right="305"/>
      <w:jc w:val="right"/>
      <w:rPr>
        <w:rFonts w:ascii="仿宋_GB2312"/>
        <w:sz w:val="28"/>
      </w:rPr>
    </w:pPr>
    <w:r>
      <w:rPr>
        <w:rStyle w:val="16"/>
        <w:rFonts w:hint="eastAsia"/>
        <w:sz w:val="28"/>
      </w:rPr>
      <w:t>—</w:t>
    </w:r>
    <w:r>
      <w:rPr>
        <w:rStyle w:val="16"/>
        <w:sz w:val="28"/>
      </w:rPr>
      <w:fldChar w:fldCharType="begin"/>
    </w:r>
    <w:r>
      <w:rPr>
        <w:rStyle w:val="16"/>
        <w:sz w:val="28"/>
      </w:rPr>
      <w:instrText xml:space="preserve"> PAGE </w:instrText>
    </w:r>
    <w:r>
      <w:rPr>
        <w:rStyle w:val="16"/>
        <w:sz w:val="28"/>
      </w:rPr>
      <w:fldChar w:fldCharType="separate"/>
    </w:r>
    <w:r>
      <w:rPr>
        <w:rStyle w:val="16"/>
        <w:sz w:val="28"/>
      </w:rPr>
      <w:t>3</w:t>
    </w:r>
    <w:r>
      <w:rPr>
        <w:rStyle w:val="16"/>
        <w:sz w:val="28"/>
      </w:rPr>
      <w:fldChar w:fldCharType="end"/>
    </w:r>
    <w:r>
      <w:rPr>
        <w:rStyle w:val="16"/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/>
        <w:sz w:val="28"/>
      </w:rPr>
    </w:pPr>
    <w:r>
      <w:rPr>
        <w:rStyle w:val="16"/>
        <w:rFonts w:hint="eastAsia"/>
        <w:sz w:val="28"/>
      </w:rPr>
      <w:t>—</w:t>
    </w:r>
    <w:r>
      <w:rPr>
        <w:rStyle w:val="16"/>
        <w:sz w:val="28"/>
      </w:rPr>
      <w:fldChar w:fldCharType="begin"/>
    </w:r>
    <w:r>
      <w:rPr>
        <w:rStyle w:val="16"/>
        <w:sz w:val="28"/>
      </w:rPr>
      <w:instrText xml:space="preserve"> PAGE </w:instrText>
    </w:r>
    <w:r>
      <w:rPr>
        <w:rStyle w:val="16"/>
        <w:sz w:val="28"/>
      </w:rPr>
      <w:fldChar w:fldCharType="separate"/>
    </w:r>
    <w:r>
      <w:rPr>
        <w:rStyle w:val="16"/>
        <w:sz w:val="28"/>
      </w:rPr>
      <w:t>2</w:t>
    </w:r>
    <w:r>
      <w:rPr>
        <w:rStyle w:val="16"/>
        <w:sz w:val="28"/>
      </w:rPr>
      <w:fldChar w:fldCharType="end"/>
    </w:r>
    <w:r>
      <w:rPr>
        <w:rStyle w:val="16"/>
        <w:rFonts w:hint="eastAsia"/>
        <w:sz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FE5C0A"/>
    <w:multiLevelType w:val="singleLevel"/>
    <w:tmpl w:val="5EFE5C0A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hyphenationZone w:val="360"/>
  <w:evenAndOddHeaders w:val="true"/>
  <w:drawingGridHorizontalSpacing w:val="151"/>
  <w:drawingGridVerticalSpacing w:val="579"/>
  <w:displayHorizontalDrawingGridEvery w:val="0"/>
  <w:displayVerticalDrawingGridEvery w:val="1"/>
  <w:doNotShadeFormData w:val="true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1798C"/>
    <w:rsid w:val="0017422C"/>
    <w:rsid w:val="001F7A37"/>
    <w:rsid w:val="0026400E"/>
    <w:rsid w:val="00305ADB"/>
    <w:rsid w:val="0049086E"/>
    <w:rsid w:val="00523DCE"/>
    <w:rsid w:val="005B3AE7"/>
    <w:rsid w:val="00614098"/>
    <w:rsid w:val="0064051B"/>
    <w:rsid w:val="006A0260"/>
    <w:rsid w:val="0078270E"/>
    <w:rsid w:val="007C26DE"/>
    <w:rsid w:val="00852DB2"/>
    <w:rsid w:val="008C6A50"/>
    <w:rsid w:val="009930BB"/>
    <w:rsid w:val="00995B67"/>
    <w:rsid w:val="009B0AF0"/>
    <w:rsid w:val="009F3F33"/>
    <w:rsid w:val="00A266BA"/>
    <w:rsid w:val="00A7061F"/>
    <w:rsid w:val="00C246FA"/>
    <w:rsid w:val="00CC4397"/>
    <w:rsid w:val="00CE0D09"/>
    <w:rsid w:val="00D826A6"/>
    <w:rsid w:val="00E656F3"/>
    <w:rsid w:val="1191798C"/>
    <w:rsid w:val="D9FBA5E6"/>
    <w:rsid w:val="FEBE99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14">
    <w:name w:val="Default Paragraph Font"/>
    <w:link w:val="15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spacing w:after="120"/>
      <w:ind w:left="420" w:leftChars="200" w:firstLine="420" w:firstLineChars="200"/>
    </w:pPr>
  </w:style>
  <w:style w:type="paragraph" w:customStyle="1" w:styleId="3">
    <w:name w:val="Body Text Indent1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  <w:sz w:val="21"/>
      <w:szCs w:val="24"/>
    </w:rPr>
  </w:style>
  <w:style w:type="paragraph" w:styleId="4">
    <w:name w:val="Document Map"/>
    <w:basedOn w:val="1"/>
    <w:qFormat/>
    <w:uiPriority w:val="0"/>
    <w:pPr>
      <w:shd w:val="clear" w:color="auto" w:fill="00008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ind w:right="214"/>
    </w:pPr>
    <w:rPr>
      <w:rFonts w:ascii="仿宋_GB2312" w:eastAsia="仿宋_GB2312"/>
      <w:sz w:val="32"/>
    </w:rPr>
  </w:style>
  <w:style w:type="paragraph" w:styleId="7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envelope return"/>
    <w:basedOn w:val="1"/>
    <w:qFormat/>
    <w:uiPriority w:val="0"/>
    <w:pPr>
      <w:snapToGrid w:val="0"/>
    </w:pPr>
    <w:rPr>
      <w:rFonts w:ascii="Arial" w:hAnsi="Arial" w:eastAsia="宋体"/>
      <w:szCs w:val="24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Body Text Indent 3"/>
    <w:basedOn w:val="1"/>
    <w:link w:val="19"/>
    <w:unhideWhenUsed/>
    <w:qFormat/>
    <w:uiPriority w:val="0"/>
    <w:pPr>
      <w:spacing w:after="120"/>
      <w:ind w:left="420" w:leftChars="200"/>
    </w:pPr>
    <w:rPr>
      <w:rFonts w:ascii="Times New Roman" w:hAnsi="Times New Roman" w:cs="Times New Roman"/>
      <w:sz w:val="16"/>
      <w:szCs w:val="16"/>
    </w:rPr>
  </w:style>
  <w:style w:type="paragraph" w:styleId="12">
    <w:name w:val="Body Text First Indent 2"/>
    <w:basedOn w:val="7"/>
    <w:next w:val="1"/>
    <w:qFormat/>
    <w:uiPriority w:val="99"/>
    <w:pPr>
      <w:spacing w:after="120"/>
      <w:ind w:left="420" w:leftChars="200" w:firstLine="420" w:firstLineChars="200"/>
    </w:pPr>
    <w:rPr>
      <w:rFonts w:ascii="Calibri" w:hAnsi="Calibri" w:eastAsia="宋体" w:cs="Times New Roman"/>
      <w:sz w:val="21"/>
      <w:szCs w:val="24"/>
    </w:rPr>
  </w:style>
  <w:style w:type="paragraph" w:customStyle="1" w:styleId="15">
    <w:name w:val="Char"/>
    <w:basedOn w:val="1"/>
    <w:link w:val="14"/>
    <w:qFormat/>
    <w:uiPriority w:val="0"/>
    <w:rPr>
      <w:rFonts w:eastAsia="宋体"/>
    </w:rPr>
  </w:style>
  <w:style w:type="character" w:styleId="16">
    <w:name w:val="page number"/>
    <w:basedOn w:val="14"/>
    <w:qFormat/>
    <w:uiPriority w:val="0"/>
  </w:style>
  <w:style w:type="character" w:styleId="17">
    <w:name w:val="annotation reference"/>
    <w:basedOn w:val="14"/>
    <w:qFormat/>
    <w:uiPriority w:val="0"/>
    <w:rPr>
      <w:sz w:val="21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kern w:val="0"/>
      <w:sz w:val="24"/>
      <w:szCs w:val="22"/>
      <w:lang w:val="en-US" w:eastAsia="zh-CN" w:bidi="ar-SA"/>
    </w:rPr>
  </w:style>
  <w:style w:type="character" w:customStyle="1" w:styleId="19">
    <w:name w:val=" Char Char1"/>
    <w:link w:val="11"/>
    <w:qFormat/>
    <w:uiPriority w:val="0"/>
    <w:rPr>
      <w:rFonts w:ascii="Times New Roman" w:hAnsi="Times New Roman" w:eastAsia="宋体" w:cs="Times New Roman"/>
      <w:sz w:val="16"/>
      <w:szCs w:val="16"/>
    </w:rPr>
  </w:style>
  <w:style w:type="paragraph" w:customStyle="1" w:styleId="20">
    <w:name w:val=" Char Char"/>
    <w:basedOn w:val="1"/>
    <w:qFormat/>
    <w:uiPriority w:val="0"/>
    <w:pPr>
      <w:tabs>
        <w:tab w:val="left" w:pos="360"/>
      </w:tabs>
    </w:pPr>
    <w:rPr>
      <w:rFonts w:ascii="Times New Roman" w:hAnsi="Times New Roman" w:cs="Times New Roman"/>
      <w:sz w:val="24"/>
      <w:szCs w:val="32"/>
    </w:rPr>
  </w:style>
  <w:style w:type="paragraph" w:customStyle="1" w:styleId="21">
    <w:name w:val="Body Text First Indent 2"/>
    <w:basedOn w:val="22"/>
    <w:qFormat/>
    <w:uiPriority w:val="0"/>
    <w:pPr>
      <w:ind w:firstLine="420" w:firstLineChars="200"/>
    </w:pPr>
  </w:style>
  <w:style w:type="paragraph" w:customStyle="1" w:styleId="22">
    <w:name w:val="Body Text Indent"/>
    <w:basedOn w:val="1"/>
    <w:qFormat/>
    <w:uiPriority w:val="0"/>
    <w:pPr>
      <w:spacing w:after="120" w:afterLines="0"/>
      <w:ind w:left="420" w:leftChars="200"/>
    </w:pPr>
    <w:rPr>
      <w:rFonts w:ascii="Times New Roman" w:hAnsi="Times New Roman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opt/htbrowser/C:\Users\Dell\Desktop\&#22320;&#24066;&#21306;&#21439;&#25910;&#38598;&#20844;&#25991;&#27169;&#26495;\9.0810.&#33311;&#23665;&#24066;&#23457;&#35745;&#23616;&#21450;&#21508;&#21439;&#21306;&#23457;&#35745;&#20844;&#25991;&#27169;&#22359;&#65288;&#26222;&#38464;&#21306;&#24050;&#21512;&#26684;&#65289;\&#33311;&#23665;&#24066;&#23457;&#35745;&#23616;&#20844;&#25991;&#27169;&#22359;\&#19994;&#21153;&#20844;&#25991;\&#23457;&#35745;&#31227;&#36865;&#22788;&#29702;&#2007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审计决定书.dot</Template>
  <Pages>2</Pages>
  <Words>74</Words>
  <Characters>74</Characters>
  <Lines>1</Lines>
  <Paragraphs>1</Paragraphs>
  <TotalTime>6</TotalTime>
  <ScaleCrop>false</ScaleCrop>
  <LinksUpToDate>false</LinksUpToDate>
  <CharactersWithSpaces>88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2021-09-07T11:48:00Z</dcterms:created>
  <dc:creator>Dell</dc:creator>
  <cp:lastModifiedBy>徐英英</cp:lastModifiedBy>
  <cp:lastPrinted>2024-01-03T23:04:00Z</cp:lastPrinted>
  <dcterms:modified xsi:type="dcterms:W3CDTF">2024-02-23T16:53:50Z</dcterms:modified>
  <dc:subject>2005年度审计文书模板</dc:subject>
  <dc:title>中华人民共和国审计署文件(下行).dot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秘密等级">
    <vt:lpwstr/>
  </property>
  <property fmtid="{D5CDD505-2E9C-101B-9397-08002B2CF9AE}" pid="3" name="紧急程度">
    <vt:lpwstr/>
  </property>
  <property fmtid="{D5CDD505-2E9C-101B-9397-08002B2CF9AE}" pid="4" name="主题词行">
    <vt:lpwstr/>
  </property>
  <property fmtid="{D5CDD505-2E9C-101B-9397-08002B2CF9AE}" pid="5" name="主送行">
    <vt:lpwstr/>
  </property>
  <property fmtid="{D5CDD505-2E9C-101B-9397-08002B2CF9AE}" pid="6" name="报送行">
    <vt:lpwstr/>
  </property>
  <property fmtid="{D5CDD505-2E9C-101B-9397-08002B2CF9AE}" pid="7" name="抄送行">
    <vt:lpwstr/>
  </property>
  <property fmtid="{D5CDD505-2E9C-101B-9397-08002B2CF9AE}" pid="8" name="文种代表字">
    <vt:lpwstr>办发</vt:lpwstr>
  </property>
  <property fmtid="{D5CDD505-2E9C-101B-9397-08002B2CF9AE}" pid="9" name="标识1">
    <vt:lpwstr>浙江省审计厅</vt:lpwstr>
  </property>
  <property fmtid="{D5CDD505-2E9C-101B-9397-08002B2CF9AE}" pid="10" name="标识2">
    <vt:lpwstr/>
  </property>
  <property fmtid="{D5CDD505-2E9C-101B-9397-08002B2CF9AE}" pid="11" name="标识3">
    <vt:lpwstr/>
  </property>
  <property fmtid="{D5CDD505-2E9C-101B-9397-08002B2CF9AE}" pid="12" name="标识4">
    <vt:lpwstr/>
  </property>
  <property fmtid="{D5CDD505-2E9C-101B-9397-08002B2CF9AE}" pid="13" name="标识5">
    <vt:lpwstr/>
  </property>
  <property fmtid="{D5CDD505-2E9C-101B-9397-08002B2CF9AE}" pid="14" name="标识6">
    <vt:lpwstr/>
  </property>
  <property fmtid="{D5CDD505-2E9C-101B-9397-08002B2CF9AE}" pid="15" name="标识7">
    <vt:lpwstr/>
  </property>
  <property fmtid="{D5CDD505-2E9C-101B-9397-08002B2CF9AE}" pid="16" name="标识8">
    <vt:lpwstr/>
  </property>
  <property fmtid="{D5CDD505-2E9C-101B-9397-08002B2CF9AE}" pid="17" name="标识9">
    <vt:lpwstr/>
  </property>
  <property fmtid="{D5CDD505-2E9C-101B-9397-08002B2CF9AE}" pid="18" name="标识10">
    <vt:lpwstr/>
  </property>
  <property fmtid="{D5CDD505-2E9C-101B-9397-08002B2CF9AE}" pid="19" name="ICV">
    <vt:lpwstr>592615F614664EC0AF543CD8F19B6E4C</vt:lpwstr>
  </property>
  <property fmtid="{D5CDD505-2E9C-101B-9397-08002B2CF9AE}" pid="20" name="KSOProductBuildVer">
    <vt:lpwstr>2052-11.8.2.10386</vt:lpwstr>
  </property>
  <property fmtid="{D5CDD505-2E9C-101B-9397-08002B2CF9AE}" pid="21" name="docId">
    <vt:lpwstr/>
  </property>
  <property fmtid="{D5CDD505-2E9C-101B-9397-08002B2CF9AE}" pid="22" name="tempId">
    <vt:lpwstr>22wQOo9O5bSbgQg7zw8TAqQ.docx</vt:lpwstr>
  </property>
  <property fmtid="{D5CDD505-2E9C-101B-9397-08002B2CF9AE}" pid="23" name="uploadPath">
    <vt:lpwstr>https://oa.zjaudit.gov.cn:8443/file/0Gj9fqqPB85aXoUBcAT2Tk.docx?keepMetaData=true&amp;type=wps&amp;NIID=true&amp;model=saveHist&amp;QINGGAOTYPE=FEIQINGGAO&amp;X-XSRF-TOKEN=f4bd3134279d62f350a10ab304ba0e3f&amp;X-DEVICE-NAME=@USER_CODE@&amp;OSS_FLAG=1</vt:lpwstr>
  </property>
  <property fmtid="{D5CDD505-2E9C-101B-9397-08002B2CF9AE}" pid="24" name="docName">
    <vt:lpwstr>审计移送处理书.docx</vt:lpwstr>
  </property>
  <property fmtid="{D5CDD505-2E9C-101B-9397-08002B2CF9AE}" pid="25" name="gwk">
    <vt:lpwstr>true</vt:lpwstr>
  </property>
  <property fmtid="{D5CDD505-2E9C-101B-9397-08002B2CF9AE}" pid="26" name="handleFileFlag">
    <vt:lpwstr>1</vt:lpwstr>
  </property>
  <property fmtid="{D5CDD505-2E9C-101B-9397-08002B2CF9AE}" pid="27" name="openType">
    <vt:lpwstr>0</vt:lpwstr>
  </property>
  <property fmtid="{D5CDD505-2E9C-101B-9397-08002B2CF9AE}" pid="28" name="showFlag">
    <vt:lpwstr>true</vt:lpwstr>
  </property>
  <property fmtid="{D5CDD505-2E9C-101B-9397-08002B2CF9AE}" pid="29" name="fileName">
    <vt:lpwstr>https://oa.zjaudit.gov.cn:8443/file/0fr9xNeJJ3fapx7Aky4ehUj.docx?type=wps&amp;OSS_FLAG=1</vt:lpwstr>
  </property>
  <property fmtid="{D5CDD505-2E9C-101B-9397-08002B2CF9AE}" pid="30" name="fileTextName">
    <vt:lpwstr>2022年舟山市民生实事项目实施情况专项审计调查结果公告.docx</vt:lpwstr>
  </property>
  <property fmtid="{D5CDD505-2E9C-101B-9397-08002B2CF9AE}" pid="31" name="orgDocId">
    <vt:lpwstr>0fr9xNeJJ3fapx7Aky4ehUj.docx</vt:lpwstr>
  </property>
  <property fmtid="{D5CDD505-2E9C-101B-9397-08002B2CF9AE}" pid="32" name="saveOriginFile">
    <vt:i4>3</vt:i4>
  </property>
  <property fmtid="{D5CDD505-2E9C-101B-9397-08002B2CF9AE}" pid="33" name="uploadNewPath">
    <vt:lpwstr>https://oa.zjaudit.gov.cn:8443/file?listener=OA_GW_GONGWEN&amp;hisType=ZHENGWEN&amp;fileFlowType=文印室&amp;ifGuiDang=1&amp;orgDocId=0fr9xNeJJ3fapx7Aky4ehUj.docx&amp;docId=1704265323024.3738&amp;dataId=0sPbQG2NdeyGkuzbtVJa4k&amp;fileName=2022年舟山市民生实事项目实施情况专项审计调查结果公告.docx&amp;itemCode=WENGAO&amp;keepMetaData=true&amp;type=wps&amp;NIID=2Qf8HOqVVbVG5AiZjGSWUG&amp;servId=OA_GW_GONGWEN_TPB_YWFW_DS&amp;X-XSRF-TOKEN=f4bd3134279d62f350a10ab304ba0e3f&amp;X-DEVICE-NAME=@USER_CODE@&amp;OSS_FLAG=1</vt:lpwstr>
  </property>
  <property fmtid="{D5CDD505-2E9C-101B-9397-08002B2CF9AE}" pid="34" name="ribbonExt">
    <vt:lpwstr>{"WPSExtOfficeTab":{"OnGetEnabled":true,"OnGetVisible":true},"btnClearRevDoc":{"GetImage":"icon/clearComments.png","OnGetEnabled":true,"OnGetLabel":"清稿","OnGetVisible":true}}</vt:lpwstr>
  </property>
  <property fmtid="{D5CDD505-2E9C-101B-9397-08002B2CF9AE}" pid="35" name="close">
    <vt:lpwstr>true</vt:lpwstr>
  </property>
</Properties>
</file>